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新細明體" w:hAnsi="新細明體" w:cs="新細明體" w:eastAsia="新細明體"/>
          <w:color w:val="auto"/>
          <w:spacing w:val="0"/>
          <w:position w:val="0"/>
          <w:sz w:val="36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36"/>
          <w:shd w:fill="auto" w:val="clear"/>
        </w:rPr>
        <w:t xml:space="preserve">2019年全國登山研討會《徵稿》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一、研討會時間地點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（一）主辦單位：教育部體育署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（二）承辦單位：社團法人臺灣山岳文教協會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（三）協辦單位：內政部（警政署/消防署/營建署/玉山國家公園管理處/雪霸國家公園管</w:t>
        <w:tab/>
        <w:t xml:space="preserve">理處/太魯閣國家公園管理處）、農業委會林務局、交通部觀光局；民間協力單</w:t>
        <w:tab/>
        <w:t xml:space="preserve">位：台灣山岳聯盟（中華民國山岳協會、中華民國健行登山會、中華民國山難救</w:t>
        <w:tab/>
        <w:t xml:space="preserve">助協會）、財團法人希望基金會、歐都納戶外體育基金會。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（四）會議時間：2019年9月27-28日(星期五~六)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（五）會議地點：大板根森林溫泉渡假酒店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二、研討會主題：《樂在山林 挑戰自我》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ab/>
        <w:t xml:space="preserve">台灣山岳環境擁有多元樣貌，登山是全民運動的核心項目，透過登山串連起個人</w:t>
        <w:tab/>
        <w:t xml:space="preserve">健康、國民健康與環境健康等面向，從實質上豐富國民生活的內涵。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三、徵稿主題說明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ab/>
        <w:t xml:space="preserve">與登山相關的議題，主要有「登山政策、法制及管理服務」、「登山路徑及設施</w:t>
        <w:tab/>
        <w:t xml:space="preserve">規劃」、「登山產業發展、生態旅遊及國際化登山」、「登山安全及山野教育」</w:t>
        <w:tab/>
        <w:t xml:space="preserve">四大面向。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  <w:t xml:space="preserve">（一）登山政策、法制及管理服務面向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在政府宣示「去黑山」邁向開放山林的政策後，獲得登山界極大迴響，單一申請窗口、非傳統路線申請機制、制定登山安全須知喚起登山者自律、適當劃分搜救權責等作法，適當調和登山自由、登山隊自律、山域管理間的諸多課題，為登山發展帶來新的契機！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然而，目前仍有許多待解決的課題，需要進一步研討改善，諸如地方原有的登山自治條例該如何修訂；登山保險的內容，是否仍符合登山者的實際需求；如何結合官方、民間的搜救能量，並搭配合適的權利義務關係（是否進行公權力委託？），或者建構第三方留守機制，扶植民間留守搜救產業，從實質面提升搜救效率，亦是目前政府、民間共同關注的議題。就登山安全實務而言，若有一版官民共同認可的登山安全注意事項或須知（非法規），可以每年依照實務發展逐年公告更新內容，對於登山安全的建立應有重要作用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本子題可以探討的面向包含：登山留守、搜救費負擔、登山安全規範與相關登山法規 山域活動之管理、登山安全配套機制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  <w:t xml:space="preserve">（二）登山路徑及設施規劃面向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教育部體育署透過全國登山日及小百岳活動，帶動全民登山已有一定成效，步道串連運動已從民間倡議，逐漸變成政府政策的一環，國土規劃也首次以「綠道」的概念，嘗試連結都市-里山-高山，並喊出「我家門口就是登山口」的口號，以深化「走路文化」。登山運動是可以讓走路文化走得更遠、爬得更高，而走路文化有機會讓都市環境變成登山的訓練場域，有利於登山活動的推廣，二者可以相輔相成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</w:t>
        <w:tab/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步道串連的內涵已經從硬體的銜接，轉變為文化的連結，如何透過里山文化深化高山文化，加強山岳旅遊的國際競爭力，值得進一步探討。在個人運動載具便利的今日，若能在平日休閒、運動，甚至通勤的時候，在導航的規劃路線中，每日有一段步道行程，並透過載具記錄里程、燃燒卡路里，以喚醒每日健行的熱情，那步道便有機會成為都市裡的「戶外健身房」，而昔時的越嶺道健行也有機會取代迂迴的車程，讓健行變成通勤的一部分，真正落實綠色交通的理想，讓步道融入都市生活中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</w:t>
        <w:tab/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山徑越野跑以極輕快、短時程、高體能等面向，異於傳統登山方式體驗山岳環境，在先進國家帶動極限運動及國際觀光的熱潮。此一極限運動的推廣，對於登山體能技術的深化，山徑設施基準的建構，均有正面的影響。然而，國內各界在面對此一新型態的運動，仍有諸多質疑。我們應該以樂觀態度面對質疑，審慎歸納出適合台灣山區的山徑越野跑模式，化解質疑為發展動力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本子題可以探討的面向包含：步道規劃與政策、山屋及步道設施、步道資訊系統、戶外健身房、設施發展願景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  <w:t xml:space="preserve">（三）登山產業發展、生態旅遊及國際登山面向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國內山域嚮導授證辦法修訂後，除了原有的登山嚮導外，另外增設溯溪、攀岩、雪攀等專項科目的嚮導，政府及民間專業社團努力在技術面向訂定專業考核標準，培育山域專業人才，對於國內登山的長期發展具有一定助益。惟專業證照必須有產業作為支持以產生需求，才能永續發展下去，目前登山運動產業與觀光業，分別受到國民體育法與觀光發展條例不同法系的規範，在實務上發生諸多問題，在管理法制上值得深入研討，對於山域嚮導公司應給予明確的法律定位，或者透過獎助機制健全登山產業的產業鍊，讓專業嚮導有出路！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</w:t>
        <w:tab/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溯溪嚮導增設後，對於溯溪技術的標準化，以及溯溪安全的確保具有相當的助益，但國內對於溯溪場域的管理仍呈現意見分歧的狀態，短期內要解決場域管理的課題並不容易，或可單純從溯溪活動對於場域安全的風險管理入手，先探討場域安全管理的技術問題，再從環境倫理的角度，重新檢視溯溪者應有的環境素養，或許能適度解決現有的發展困境，讓台灣的好水可以培育更具本土特色的戶外活動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本子題可以探討的面向：登山產業、山域嚮導、山岳旅遊、溯溪場域、山野運動多元化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  <w:t xml:space="preserve">（四）登山安全及山野教育面向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登山活動具有一定的風險，從「山野教育」著手，讓國民充分認知山域特性與風險，是落實登山安全最根本的作法。登山活動已從早期的「攻山頭」，轉變為強調多元體驗的「精緻登山」，山域活動也從傳統的健行，逐漸發展出溯溪、越野跑、樹攀等型態，走向多元化的型態，對於銀髮、女性、親子等不同族，亦有專項技能的發展，每一個專項技能的發展都有深入研討的可能性。登山活動也是體育旅遊的一環，也可以善用政府補助體育旅遊的資源，從體育的角度發展登山活動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</w:t>
        <w:tab/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近年來，運動健復、運動醫學逐漸引入登山學的範疇，讓登山從「有傷筋骨」的污名中脫困，只要有合適的肌力訓練、事前暖身、事後恢復，登山不但不會傷身，反而是強身、健身的絕佳途徑。如何運用都市中健身房、運動中心或學校的體育設施的資源，強化登山基礎體能的訓練，並給予正確保健觀念，是未來強化登山人體質的最佳途徑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</w:t>
        <w:tab/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山野教育包含學校教育與社會教育二個面向，教育內容必須面對山域活動多元發展的事實，無痕山林的理念也必須與時俱進。現有教育體系資源如何連結民間專業登山團體資源，共同合作達成全面教育的目標，是目前的核心課題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本子題可以探討的面向包含：無痕山林（LNT）、各類登山技能（山徑越野跑、溯溪、攀岩、雪攀）、特定族群登山（銀髮族、親子、女性）、登山教材、登山運動建復、登山醫學、體育旅遊、登山自律、山野教育、登山安全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四、徵稿形式說明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</w:t>
        <w:tab/>
        <w:t xml:space="preserve">本研討會徵求稿件類型，分為專文、論文及實務經驗分享，說明如下：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  <w:t xml:space="preserve">專文：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必須是對該議題具有洞見與創發的文章，且言簡意賅把所述及問題清楚點出，並提出作者觀點、方向與具體建議或主張等。專文文長以5到8頁為限(A4紙；</w:t>
      </w:r>
      <w:r>
        <w:rPr>
          <w:rFonts w:ascii="新細明體" w:hAnsi="新細明體" w:cs="新細明體" w:eastAsia="新細明體"/>
          <w:color w:val="FF0000"/>
          <w:spacing w:val="0"/>
          <w:position w:val="0"/>
          <w:sz w:val="22"/>
          <w:shd w:fill="auto" w:val="clear"/>
        </w:rPr>
        <w:t xml:space="preserve">8,000字以內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)，並須附上專文摘要與關鍵字等(若有參考文獻也請一併附上)。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  <w:t xml:space="preserve">論文：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則須引證有據，以各種證據來支持與論述自己的觀點，並與其他觀點進行對話。論文寫作應按照標準的學術寫作規範，附上論文摘要、關鍵字、引用文獻(未引用的，請不必列出)等，長度以10至15頁為限(A4紙；約10,000-</w:t>
      </w:r>
      <w:r>
        <w:rPr>
          <w:rFonts w:ascii="新細明體" w:hAnsi="新細明體" w:cs="新細明體" w:eastAsia="新細明體"/>
          <w:color w:val="FF0000"/>
          <w:spacing w:val="0"/>
          <w:position w:val="0"/>
          <w:sz w:val="22"/>
          <w:shd w:fill="auto" w:val="clear"/>
        </w:rPr>
        <w:t xml:space="preserve">15,000字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)，中英文不拘；論文格式與相關寫作規範，請參考件。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  <w:t xml:space="preserve">實務經驗分享：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必須是與徵稿主題有關的實際案例或執行、參與經驗，投稿者應提供實務經驗分享之報告說明（A4紙；字數不限，包含分享案例簡介、經驗分享重點、投稿人角色及所屬單位介紹、相片等資訊）。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五、截稿、審稿聯絡與窗口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投稿人請依照下列程序辦理，主辦及承辦單位將依審查結果回復投稿人，諮詢信箱：taiwanmt@ms24.hinet.net，相關徵稿問題將統一以電自郵件方式正式回覆。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  <w:t xml:space="preserve">提供摘要：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請於</w:t>
      </w:r>
      <w:r>
        <w:rPr>
          <w:rFonts w:ascii="新細明體" w:hAnsi="新細明體" w:cs="新細明體" w:eastAsia="新細明體"/>
          <w:color w:val="FF0000"/>
          <w:spacing w:val="0"/>
          <w:position w:val="0"/>
          <w:sz w:val="22"/>
          <w:shd w:fill="auto" w:val="clear"/>
        </w:rPr>
        <w:t xml:space="preserve">2019年7月10日前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將論文或專文題目、摘要、關鍵字，實務經驗分享則提供報告大綱，均以以500字為限；附上個人資料與聯絡方式，包括姓名、地址、工作單位、職稱、電話、傳真及電子郵件地址投稿；投搞信箱：taiwanmt@ms24.hinet.net，或者透過徵稿網站上傳：taiwanmt.nchu.edu.tw。受理單位確認摘要符合本次研討會主題後，會正式回覆受理投稿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  <w:t xml:space="preserve">交稿：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經前項摘審查確認受理投稿之作者，應於 </w:t>
      </w:r>
      <w:r>
        <w:rPr>
          <w:rFonts w:ascii="新細明體" w:hAnsi="新細明體" w:cs="新細明體" w:eastAsia="新細明體"/>
          <w:color w:val="FF0000"/>
          <w:spacing w:val="0"/>
          <w:position w:val="0"/>
          <w:sz w:val="22"/>
          <w:shd w:fill="auto" w:val="clear"/>
        </w:rPr>
        <w:t xml:space="preserve">2019年8月10日前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繳交全文電子檔案，繳交方式同摘要上傳方式。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22"/>
          <w:shd w:fill="auto" w:val="clear"/>
        </w:rPr>
        <w:t xml:space="preserve">審稿：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對於徵集的文章，將邀請各領域專家學者組成論文審查委員會，依照雙向匿名審查方式進行審查工作，並將審查意見提供予作者，由作者進行修正。完成修正並審查錄取的稿件，將收錄於2019登山研討會論文集，並公開上網。</w:t>
      </w:r>
    </w:p>
    <w:p>
      <w:pPr>
        <w:spacing w:before="0" w:after="0" w:line="276"/>
        <w:ind w:right="0" w:left="72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新細明體" w:hAnsi="新細明體" w:cs="新細明體" w:eastAsia="新細明體"/>
          <w:color w:val="auto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32"/>
          <w:shd w:fill="auto" w:val="clear"/>
        </w:rPr>
        <w:t xml:space="preserve">附件</w:t>
      </w:r>
    </w:p>
    <w:p>
      <w:pPr>
        <w:spacing w:before="0" w:after="0" w:line="276"/>
        <w:ind w:right="0" w:left="0" w:firstLine="0"/>
        <w:jc w:val="center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32"/>
          <w:shd w:fill="auto" w:val="clear"/>
        </w:rPr>
        <w:t xml:space="preserve">《論文及專文撰稿格式》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為了便於彙編論文集與建立嚴謹寫作之規範，本研討會對於來稿有如下的格式建議，希望投稿者儘可能以符合學術寫作規範的原則，來處理投稿之各式與內容。特別是應以「引證有註」的態度，注明援引資料或觀點之來源，以示對自己寫作文本與所援引資料負責的態度。相關格式規約建議如下：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一、書寫順序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全文順序以題目、作者姓名、服務單位及職稱、摘要、關鍵字、正文內容、引用文獻等次序撰寫。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（一）題目：請按順序書寫中文題目、作者姓名及服務單位。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（二）摘要：中文以500字為限，英文以1,000字為限。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（三）關鍵字：關鍵詞以中文（附英文更佳）3～7文句為原則，均為粗體字表示。例如：資源(Resources)或粗體字【資源(Resources)】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（四）正文：建議應包含前言或緣起、現象與討論（能援引既有調查研究觀點並與之對話尤佳）、課題與對策（請提出作者之觀點與建議）、結論等章節。專文長度建議約10,000字以內；論文長度約10,000～18,000字為宜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（五）引用文獻：正文中討論或敘述有援引的參考資料，請詳列來源，以便索引。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二、書寫規範舉例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1.請用新式標點符號。「」用於平常引號。《》用於書名，〈〉用於論文及篇名。古籍之書名與篇名連用時，可省略篇名符號，如〈史記˙刺客列傳〉。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2.獨立引文每行低三格 (楷書)。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3.插圖或照片大小勿超過14×20公分，並請註明來源。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4.圖表引用自他人者，須於圖表之標題後，加原作者及其出版年代，並以括弧表示之。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5.所有度量衡均採用國際十進位法，記號以英文cm、cc、kg表示，數字採阿拉伯數字。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6.註釋號碼請用阿拉伯字數碼之上標字 (右上方)，如 9、25；註釋內文附於該頁之下端，並冠以同樣號碼。注文之作用，主要作為補充說明內文之用，以避免補充說明佔據內文篇幅而模糊焦點；或注明內文中所引用觀點與資料之來源，交代其出處以示負責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7.引用專書或論文，請依序註明作者、書名(或篇名)、出版項。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    舉例說明：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(1) 中日文專書：作者(編、合編或著)－書名出版地點－出版公司－出版年分。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專書注文：尹章義，《臺灣開發史研究》(臺北：聯經出版事業公司，1989)，頁34-45。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專書書目：尹章義，《臺灣開發史研究》，臺北：聯經出版事業公司，1989。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(2) 中日文期刊論文(學位論文)：作者－篇名－期刊卷期－出版項－年月－頁。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論文注文：王雅萍，〈他們的歷史寫在名字裡－透過姓名制度的變遷對臺灣原住民史的觀察〉，《臺灣風物》，44:1，臺北：臺灣風物社，1994:03，頁 69-74。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(3) 論文書目：（中文請依作者姓名筆畫順序排列）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黃文卿，〈國家登山步道系統與國家公園步道系統連結之探討〉，《太魯閣國家公園登山研討會論文集》(花蓮：太魯閣國家公園管理處，2001)，頁217-227。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(4) 學位論文注文：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羅立，〈臺灣東北角海域之描述性海洋化學初探〉(高雄：國立中山大學海洋地質研究所碩士論文【未刊行】，1990)，頁87。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(5) 學位論文書目：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羅立，〈臺灣東北角海域之描述性海洋化學初探〉，高雄：國立中山大學海洋地質研究所碩士論文【未刊行】，1990。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(※未刊行之「研究報告」與「編輯之書中的專文」等，注文與書目書寫方式，仝於「學位論文」)。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(6) 西文專書： 作者－書名(斜體字)－出版地點－出版公司－出版年分。例：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注文：Samuel P. Huntington, Political Order in Changing Societies (New Havens: Yale University Press, l968),pp.102-103.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書目 :Huntington, Samuel P. Political Order in Changing Societies. New Havens: Yale University Press, 1968.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(7) 西文論文：作者－篇名－期刊(斜體字)卷期－出版項－年月－頁碼。例：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注文：Hoyt Tillman,“A New Direction in Confucian Scholarship: Approaches to Examining the Differences between Neo-Confucianism and Tao-hsuceh” Philosophy East and West, 42:3(July,1992),pp.455-474.</w:t>
      </w:r>
    </w:p>
    <w:p>
      <w:pPr>
        <w:spacing w:before="0" w:after="0" w:line="276"/>
        <w:ind w:right="0" w:left="0" w:firstLine="0"/>
        <w:jc w:val="left"/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2"/>
          <w:shd w:fill="auto" w:val="clear"/>
        </w:rPr>
        <w:t xml:space="preserve">書目：Tillman, Hoyt A New Direction in Confucian Scholarship: Approaches to Examining the Differences between Neo-Confucianism and Tao-hsuceh” Philosophy East and West, 42:3(July,1992),pp.455-474.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